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both"/>
        <w:textAlignment w:val="baseline"/>
        <w:rPr>
          <w:rStyle w:val="5"/>
          <w:rFonts w:ascii="宋体" w:hAnsi="宋体"/>
          <w:b/>
          <w:kern w:val="2"/>
          <w:sz w:val="44"/>
          <w:szCs w:val="44"/>
          <w:lang w:val="en-US" w:eastAsia="zh-CN" w:bidi="ar-SA"/>
        </w:rPr>
      </w:pPr>
    </w:p>
    <w:p>
      <w:pPr>
        <w:spacing w:line="560" w:lineRule="exact"/>
        <w:jc w:val="center"/>
        <w:textAlignment w:val="baseline"/>
        <w:rPr>
          <w:rStyle w:val="5"/>
          <w:rFonts w:ascii="宋体" w:hAnsi="宋体"/>
          <w:b/>
          <w:bCs w:val="0"/>
          <w:kern w:val="2"/>
          <w:sz w:val="44"/>
          <w:szCs w:val="44"/>
          <w:lang w:val="en-US" w:eastAsia="zh-CN" w:bidi="ar-SA"/>
        </w:rPr>
      </w:pPr>
      <w:r>
        <w:rPr>
          <w:rStyle w:val="5"/>
          <w:rFonts w:ascii="宋体" w:hAnsi="宋体"/>
          <w:b/>
          <w:bCs w:val="0"/>
          <w:kern w:val="2"/>
          <w:sz w:val="44"/>
          <w:szCs w:val="44"/>
          <w:lang w:val="en-US" w:eastAsia="zh-CN" w:bidi="ar-SA"/>
        </w:rPr>
        <w:t>述职报告</w:t>
      </w:r>
    </w:p>
    <w:p>
      <w:pPr>
        <w:spacing w:line="560" w:lineRule="exact"/>
        <w:jc w:val="center"/>
        <w:textAlignment w:val="baseline"/>
        <w:rPr>
          <w:rStyle w:val="5"/>
          <w:rFonts w:ascii="仿宋_GB2312" w:hAnsi="宋体" w:eastAsia="仿宋_GB2312" w:cs="Times New Roman"/>
          <w:bCs/>
          <w:kern w:val="0"/>
          <w:sz w:val="32"/>
          <w:szCs w:val="32"/>
          <w:lang w:val="en-US" w:eastAsia="zh-CN" w:bidi="ar-SA"/>
        </w:rPr>
      </w:pPr>
      <w:r>
        <w:rPr>
          <w:rStyle w:val="5"/>
          <w:rFonts w:ascii="仿宋_GB2312" w:hAnsi="宋体" w:eastAsia="仿宋_GB2312" w:cs="Times New Roman"/>
          <w:bCs/>
          <w:kern w:val="0"/>
          <w:sz w:val="32"/>
          <w:szCs w:val="32"/>
          <w:lang w:val="en-US" w:eastAsia="zh-CN" w:bidi="ar-SA"/>
        </w:rPr>
        <w:t xml:space="preserve">吉林艺术学院团委书记    段凯文   </w:t>
      </w:r>
    </w:p>
    <w:p>
      <w:pPr>
        <w:spacing w:line="560" w:lineRule="exact"/>
        <w:jc w:val="center"/>
        <w:textAlignment w:val="baseline"/>
        <w:rPr>
          <w:rStyle w:val="5"/>
          <w:rFonts w:ascii="仿宋_GB2312" w:hAnsi="宋体" w:eastAsia="仿宋_GB2312" w:cs="Times New Roman"/>
          <w:bCs/>
          <w:kern w:val="0"/>
          <w:sz w:val="32"/>
          <w:szCs w:val="32"/>
          <w:lang w:val="en-US" w:eastAsia="zh-CN" w:bidi="ar-SA"/>
        </w:rPr>
      </w:pPr>
      <w:r>
        <w:rPr>
          <w:rStyle w:val="5"/>
          <w:rFonts w:ascii="仿宋_GB2312" w:hAnsi="宋体" w:eastAsia="仿宋_GB2312" w:cs="Times New Roman"/>
          <w:bCs/>
          <w:kern w:val="0"/>
          <w:sz w:val="32"/>
          <w:szCs w:val="32"/>
          <w:lang w:val="en-US" w:eastAsia="zh-CN" w:bidi="ar-SA"/>
        </w:rPr>
        <w:t>（2019年12月16日）</w:t>
      </w:r>
    </w:p>
    <w:p>
      <w:pPr>
        <w:spacing w:line="240" w:lineRule="auto"/>
        <w:ind w:firstLine="640" w:firstLineChars="200"/>
        <w:jc w:val="both"/>
        <w:textAlignment w:val="baseline"/>
        <w:rPr>
          <w:rStyle w:val="5"/>
          <w:rFonts w:ascii="仿宋_GB2312" w:eastAsia="仿宋_GB2312"/>
          <w:kern w:val="2"/>
          <w:sz w:val="32"/>
          <w:szCs w:val="32"/>
          <w:lang w:val="en-US" w:eastAsia="zh-CN" w:bidi="ar-SA"/>
        </w:rPr>
      </w:pPr>
      <w:r>
        <w:rPr>
          <w:rStyle w:val="5"/>
          <w:rFonts w:ascii="仿宋_GB2312" w:eastAsia="仿宋_GB2312"/>
          <w:kern w:val="2"/>
          <w:sz w:val="32"/>
          <w:szCs w:val="32"/>
          <w:lang w:val="en-US" w:eastAsia="zh-CN" w:bidi="ar-SA"/>
        </w:rPr>
        <w:t>根据《关于做好2019年度全校中层干部及分院领导班子考核工作的通知》要求，现将2019年以来的思想工作情况汇报如下：</w:t>
      </w:r>
    </w:p>
    <w:p>
      <w:pPr>
        <w:tabs>
          <w:tab w:val="left" w:pos="6480"/>
        </w:tabs>
        <w:spacing w:line="560" w:lineRule="exact"/>
        <w:ind w:firstLine="643" w:firstLineChars="200"/>
        <w:jc w:val="both"/>
        <w:textAlignment w:val="baseline"/>
        <w:rPr>
          <w:rStyle w:val="5"/>
          <w:rFonts w:ascii="仿宋_GB2312" w:hAnsi="黑体" w:eastAsia="仿宋_GB2312"/>
          <w:b/>
          <w:kern w:val="2"/>
          <w:sz w:val="32"/>
          <w:szCs w:val="32"/>
          <w:lang w:val="en-US" w:eastAsia="zh-CN" w:bidi="ar-SA"/>
        </w:rPr>
      </w:pPr>
      <w:r>
        <w:rPr>
          <w:rStyle w:val="5"/>
          <w:rFonts w:ascii="仿宋_GB2312" w:hAnsi="黑体" w:eastAsia="仿宋_GB2312"/>
          <w:b/>
          <w:kern w:val="2"/>
          <w:sz w:val="32"/>
          <w:szCs w:val="32"/>
          <w:lang w:val="en-US" w:eastAsia="zh-CN" w:bidi="ar-SA"/>
        </w:rPr>
        <w:t>一、思想方面</w:t>
      </w:r>
      <w:r>
        <w:rPr>
          <w:rStyle w:val="5"/>
          <w:rFonts w:ascii="仿宋_GB2312" w:hAnsi="黑体" w:eastAsia="仿宋_GB2312"/>
          <w:b/>
          <w:kern w:val="2"/>
          <w:sz w:val="32"/>
          <w:szCs w:val="32"/>
          <w:lang w:val="en-US" w:eastAsia="zh-CN" w:bidi="ar-SA"/>
        </w:rPr>
        <w:tab/>
      </w:r>
    </w:p>
    <w:p>
      <w:pPr>
        <w:spacing w:line="240" w:lineRule="auto"/>
        <w:ind w:firstLine="640" w:firstLineChars="200"/>
        <w:jc w:val="both"/>
        <w:textAlignment w:val="baseline"/>
        <w:rPr>
          <w:rStyle w:val="5"/>
          <w:rFonts w:ascii="仿宋_GB2312" w:hAnsi="黑体" w:eastAsia="仿宋_GB2312"/>
          <w:kern w:val="2"/>
          <w:sz w:val="32"/>
          <w:szCs w:val="32"/>
          <w:lang w:val="en-US" w:eastAsia="zh-CN" w:bidi="ar-SA"/>
        </w:rPr>
      </w:pPr>
      <w:r>
        <w:rPr>
          <w:rStyle w:val="5"/>
          <w:rFonts w:ascii="仿宋_GB2312" w:eastAsia="仿宋_GB2312"/>
          <w:kern w:val="2"/>
          <w:sz w:val="32"/>
          <w:szCs w:val="32"/>
          <w:lang w:val="en-US" w:eastAsia="zh-CN" w:bidi="ar-SA"/>
        </w:rPr>
        <w:t>扎实思想引领，加强自身建设。能够认真学习习近平新时代中国特色社会主义思想和党的十九大精神，牢固树立“四个意识”，坚定“四个自信”，做到“两个坚决维护”，积极发挥带头作用，对待自身严格，定期学习，政治上、在思想上、行动上同以习近平同志为核心的党中央保持高度一致。</w:t>
      </w:r>
      <w:r>
        <w:rPr>
          <w:rStyle w:val="5"/>
          <w:rFonts w:ascii="仿宋_GB2312" w:hAnsi="黑体" w:eastAsia="仿宋_GB2312"/>
          <w:kern w:val="2"/>
          <w:sz w:val="32"/>
          <w:szCs w:val="32"/>
          <w:lang w:val="en-US" w:eastAsia="zh-CN" w:bidi="ar-SA"/>
        </w:rPr>
        <w:t>按照新党章的各项规定，做好自己的本职工作，政治立场坚定，努力完成上级交给我的各项任务。</w:t>
      </w:r>
    </w:p>
    <w:p>
      <w:pPr>
        <w:spacing w:line="560" w:lineRule="exact"/>
        <w:ind w:firstLine="630" w:firstLineChars="196"/>
        <w:jc w:val="both"/>
        <w:textAlignment w:val="baseline"/>
        <w:rPr>
          <w:rStyle w:val="5"/>
          <w:rFonts w:ascii="仿宋_GB2312" w:hAnsi="黑体" w:eastAsia="仿宋_GB2312"/>
          <w:b/>
          <w:kern w:val="2"/>
          <w:sz w:val="32"/>
          <w:szCs w:val="32"/>
          <w:lang w:val="en-US" w:eastAsia="zh-CN" w:bidi="ar-SA"/>
        </w:rPr>
      </w:pPr>
      <w:r>
        <w:rPr>
          <w:rStyle w:val="5"/>
          <w:rFonts w:ascii="仿宋_GB2312" w:hAnsi="黑体" w:eastAsia="仿宋_GB2312"/>
          <w:b/>
          <w:kern w:val="2"/>
          <w:sz w:val="32"/>
          <w:szCs w:val="32"/>
          <w:lang w:val="en-US" w:eastAsia="zh-CN" w:bidi="ar-SA"/>
        </w:rPr>
        <w:t>二、工作方面</w:t>
      </w:r>
    </w:p>
    <w:p>
      <w:pPr>
        <w:spacing w:line="560" w:lineRule="exact"/>
        <w:ind w:right="-147" w:firstLine="640" w:firstLineChars="200"/>
        <w:jc w:val="both"/>
        <w:textAlignment w:val="baseline"/>
        <w:rPr>
          <w:rStyle w:val="5"/>
          <w:rFonts w:ascii="仿宋_GB2312" w:eastAsia="仿宋_GB2312"/>
          <w:kern w:val="2"/>
          <w:sz w:val="32"/>
          <w:szCs w:val="32"/>
          <w:lang w:val="en-US" w:eastAsia="zh-CN" w:bidi="ar-SA"/>
        </w:rPr>
      </w:pPr>
      <w:r>
        <w:rPr>
          <w:rStyle w:val="5"/>
          <w:rFonts w:ascii="仿宋_GB2312" w:eastAsia="仿宋_GB2312"/>
          <w:kern w:val="2"/>
          <w:sz w:val="32"/>
          <w:szCs w:val="32"/>
          <w:lang w:val="en-US" w:eastAsia="zh-CN" w:bidi="ar-SA"/>
        </w:rPr>
        <w:t>一是在思想认识方面，坚持学习习近平新时代中国特色社会主义思想和党的十九大精神，学习习近平总书记系列重要讲话精神，学思贯通，知行合一。积极开展“新艺”青马研究会会员活动，从理论学习、艺术实践、对标对表等方面，积极引导青年学生探寻解决问题的新思路、新举措、新机制，提高工作谋划能力、统筹能力，坚持运用习近平新时代中国特色社会主义思想武装头脑、指导实践、推动具体工作。</w:t>
      </w:r>
    </w:p>
    <w:p>
      <w:pPr>
        <w:spacing w:line="560" w:lineRule="exact"/>
        <w:ind w:right="-147" w:firstLine="640" w:firstLineChars="200"/>
        <w:jc w:val="both"/>
        <w:textAlignment w:val="baseline"/>
        <w:rPr>
          <w:rStyle w:val="5"/>
          <w:rFonts w:ascii="仿宋_GB2312" w:eastAsia="仿宋_GB2312"/>
          <w:kern w:val="2"/>
          <w:sz w:val="32"/>
          <w:szCs w:val="32"/>
          <w:lang w:val="en-US" w:eastAsia="zh-CN" w:bidi="ar-SA"/>
        </w:rPr>
      </w:pPr>
      <w:r>
        <w:rPr>
          <w:rStyle w:val="5"/>
          <w:rFonts w:ascii="仿宋_GB2312" w:eastAsia="仿宋_GB2312"/>
          <w:kern w:val="2"/>
          <w:sz w:val="32"/>
          <w:szCs w:val="32"/>
          <w:lang w:val="en-US" w:eastAsia="zh-CN" w:bidi="ar-SA"/>
        </w:rPr>
        <w:t>二是提高工作效能。2019年，赴南京与兄弟高校（南京大学、南京航空航天大学、南京师范大学、南京艺术学院）就共青团工作的交流，并于同年下半年欢迎南京艺术学院来我校就共青团、学生会等学生工作调研。在与其他高校交流、学习的过程中，检视自身不足，学习先进的工作方式方法，树立扎实的工作作风，对自己经手的每一件事,做到善于思考，注重工作抓实抓深抓细，以求真务实的工作态度和严谨细微的工作标准，确保工作高质量高标准完成。</w:t>
      </w:r>
    </w:p>
    <w:p>
      <w:pPr>
        <w:spacing w:line="560" w:lineRule="exact"/>
        <w:ind w:right="-147" w:firstLine="640" w:firstLineChars="200"/>
        <w:jc w:val="both"/>
        <w:textAlignment w:val="baseline"/>
        <w:rPr>
          <w:rStyle w:val="5"/>
          <w:rFonts w:ascii="仿宋_GB2312" w:eastAsia="仿宋_GB2312"/>
          <w:kern w:val="2"/>
          <w:sz w:val="32"/>
          <w:szCs w:val="32"/>
          <w:lang w:val="en-US" w:eastAsia="zh-CN" w:bidi="ar-SA"/>
        </w:rPr>
      </w:pPr>
      <w:r>
        <w:rPr>
          <w:rStyle w:val="5"/>
          <w:rFonts w:ascii="仿宋_GB2312" w:eastAsia="仿宋_GB2312"/>
          <w:kern w:val="2"/>
          <w:sz w:val="32"/>
          <w:szCs w:val="32"/>
          <w:lang w:val="en-US" w:eastAsia="zh-CN" w:bidi="ar-SA"/>
        </w:rPr>
        <w:t>三是创新艺术实践形式。2019年在学校党委的领导和支持下，我带领校团委开展了庆祝中华人民共和国七十周年系列活动——吉林艺术学院“青春告白祖国”活动、吉林艺术学院第二届“魅力汉语，经典华章”红色经典诵读大赛、“传承红色基因，唱响时代旋律”爱国歌曲大赛，带领设计学院模特登台中央电视台《五月的鲜花》，开展第二十五期百校美育工程“三下乡”社会实践活动、“艺术点亮人生”吉林省孤儿学校对口帮扶活动，组织了拓展训练活动。这些活动的开展提高了我校学生的综合素质，培养了同学们的团队精神，丰富了学生的课余生活，进一步促进同学之间的交流，校团委在考验当中学会迎难而上，实现自我超越。</w:t>
      </w:r>
    </w:p>
    <w:p>
      <w:pPr>
        <w:spacing w:line="240" w:lineRule="auto"/>
        <w:ind w:firstLine="643" w:firstLineChars="200"/>
        <w:jc w:val="both"/>
        <w:textAlignment w:val="baseline"/>
        <w:rPr>
          <w:rStyle w:val="5"/>
          <w:rFonts w:ascii="仿宋_GB2312" w:hAnsi="黑体" w:eastAsia="仿宋_GB2312"/>
          <w:b/>
          <w:kern w:val="2"/>
          <w:sz w:val="32"/>
          <w:szCs w:val="32"/>
          <w:lang w:val="en-US" w:eastAsia="zh-CN" w:bidi="ar-SA"/>
        </w:rPr>
      </w:pPr>
      <w:bookmarkStart w:id="0" w:name="_GoBack"/>
      <w:bookmarkEnd w:id="0"/>
      <w:r>
        <w:rPr>
          <w:rStyle w:val="5"/>
          <w:rFonts w:ascii="仿宋_GB2312" w:hAnsi="黑体" w:eastAsia="仿宋_GB2312"/>
          <w:b/>
          <w:kern w:val="2"/>
          <w:sz w:val="32"/>
          <w:szCs w:val="32"/>
          <w:lang w:val="en-US" w:eastAsia="zh-CN" w:bidi="ar-SA"/>
        </w:rPr>
        <w:t>三、廉洁自律方面</w:t>
      </w:r>
    </w:p>
    <w:p>
      <w:pPr>
        <w:spacing w:line="560" w:lineRule="exact"/>
        <w:ind w:right="-147" w:firstLine="640" w:firstLineChars="200"/>
        <w:jc w:val="both"/>
        <w:textAlignment w:val="baseline"/>
        <w:rPr>
          <w:rStyle w:val="5"/>
          <w:rFonts w:ascii="仿宋_GB2312" w:eastAsia="仿宋_GB2312"/>
          <w:kern w:val="2"/>
          <w:sz w:val="32"/>
          <w:szCs w:val="32"/>
          <w:lang w:val="en-US" w:eastAsia="zh-CN" w:bidi="ar-SA"/>
        </w:rPr>
      </w:pPr>
      <w:r>
        <w:rPr>
          <w:rStyle w:val="5"/>
          <w:rFonts w:ascii="仿宋_GB2312" w:eastAsia="仿宋_GB2312"/>
          <w:kern w:val="2"/>
          <w:sz w:val="32"/>
          <w:szCs w:val="32"/>
          <w:lang w:val="en-US" w:eastAsia="zh-CN" w:bidi="ar-SA"/>
        </w:rPr>
        <w:t>一是坚持学习制度，加强理论修养。能够认真学习马克思列宁主义、毛泽东思想、邓小平理论及“三个代表”重要思想的精辟论述，思想上能够认真学习党的方针政策，注意理论联系实际，在思想上、行动上时刻同党中央保持一致，不断提高自己的政治素质和业务素质。</w:t>
      </w:r>
    </w:p>
    <w:p>
      <w:pPr>
        <w:spacing w:line="560" w:lineRule="exact"/>
        <w:ind w:right="-147" w:firstLine="640" w:firstLineChars="200"/>
        <w:jc w:val="both"/>
        <w:textAlignment w:val="baseline"/>
        <w:rPr>
          <w:rStyle w:val="5"/>
          <w:rFonts w:ascii="仿宋_GB2312" w:eastAsia="仿宋_GB2312"/>
          <w:kern w:val="2"/>
          <w:sz w:val="32"/>
          <w:szCs w:val="32"/>
          <w:lang w:val="en-US" w:eastAsia="zh-CN" w:bidi="ar-SA"/>
        </w:rPr>
      </w:pPr>
      <w:r>
        <w:rPr>
          <w:rStyle w:val="5"/>
          <w:rFonts w:ascii="仿宋_GB2312" w:eastAsia="仿宋_GB2312"/>
          <w:kern w:val="2"/>
          <w:sz w:val="32"/>
          <w:szCs w:val="32"/>
          <w:lang w:val="en-US" w:eastAsia="zh-CN" w:bidi="ar-SA"/>
        </w:rPr>
        <w:t>二是生活、工作之中，时刻绷紧这根弦，防微杜渐，坚持廉洁从政始终践行领导干部廉洁自律的有关规定，做到了以身作则，严于律己，要求别人做到的，自己首先做到，要求别人不做的，自己坚决不做。</w:t>
      </w:r>
    </w:p>
    <w:p>
      <w:pPr>
        <w:spacing w:line="240" w:lineRule="auto"/>
        <w:ind w:firstLine="643" w:firstLineChars="200"/>
        <w:jc w:val="both"/>
        <w:textAlignment w:val="baseline"/>
        <w:rPr>
          <w:rStyle w:val="5"/>
          <w:rFonts w:ascii="仿宋_GB2312" w:eastAsia="仿宋_GB2312"/>
          <w:b/>
          <w:kern w:val="2"/>
          <w:sz w:val="32"/>
          <w:szCs w:val="32"/>
          <w:lang w:val="en-US" w:eastAsia="zh-CN" w:bidi="ar-SA"/>
        </w:rPr>
      </w:pPr>
      <w:r>
        <w:rPr>
          <w:rStyle w:val="5"/>
          <w:rFonts w:ascii="仿宋_GB2312" w:hAnsi="黑体" w:eastAsia="仿宋_GB2312"/>
          <w:b/>
          <w:kern w:val="2"/>
          <w:sz w:val="32"/>
          <w:szCs w:val="32"/>
          <w:lang w:val="en-US" w:eastAsia="zh-CN" w:bidi="ar-SA"/>
        </w:rPr>
        <w:t>四、</w:t>
      </w:r>
      <w:r>
        <w:rPr>
          <w:rStyle w:val="5"/>
          <w:rFonts w:ascii="仿宋_GB2312" w:eastAsia="仿宋_GB2312"/>
          <w:b/>
          <w:kern w:val="2"/>
          <w:sz w:val="32"/>
          <w:szCs w:val="32"/>
          <w:lang w:val="en-US" w:eastAsia="zh-CN" w:bidi="ar-SA"/>
        </w:rPr>
        <w:t>存在不足和今后努力方向</w:t>
      </w:r>
    </w:p>
    <w:p>
      <w:pPr>
        <w:spacing w:line="240" w:lineRule="auto"/>
        <w:ind w:firstLine="320" w:firstLineChars="100"/>
        <w:jc w:val="both"/>
        <w:textAlignment w:val="baseline"/>
        <w:rPr>
          <w:rStyle w:val="5"/>
          <w:rFonts w:ascii="仿宋_GB2312" w:eastAsia="仿宋_GB2312"/>
          <w:kern w:val="2"/>
          <w:sz w:val="32"/>
          <w:szCs w:val="32"/>
          <w:lang w:val="en-US" w:eastAsia="zh-CN" w:bidi="ar-SA"/>
        </w:rPr>
      </w:pPr>
      <w:r>
        <w:rPr>
          <w:rStyle w:val="5"/>
          <w:rFonts w:ascii="仿宋_GB2312" w:eastAsia="仿宋_GB2312"/>
          <w:kern w:val="2"/>
          <w:sz w:val="32"/>
          <w:szCs w:val="32"/>
          <w:lang w:val="en-US" w:eastAsia="zh-CN" w:bidi="ar-SA"/>
        </w:rPr>
        <w:t>（一）存在的不足</w:t>
      </w:r>
    </w:p>
    <w:p>
      <w:pPr>
        <w:spacing w:line="240" w:lineRule="auto"/>
        <w:ind w:firstLine="640" w:firstLineChars="200"/>
        <w:jc w:val="both"/>
        <w:textAlignment w:val="baseline"/>
        <w:rPr>
          <w:rStyle w:val="5"/>
          <w:rFonts w:ascii="仿宋_GB2312" w:eastAsia="仿宋_GB2312"/>
          <w:kern w:val="2"/>
          <w:sz w:val="32"/>
          <w:szCs w:val="32"/>
          <w:lang w:val="en-US" w:eastAsia="zh-CN" w:bidi="ar-SA"/>
        </w:rPr>
      </w:pPr>
      <w:r>
        <w:rPr>
          <w:rStyle w:val="5"/>
          <w:rFonts w:ascii="仿宋_GB2312" w:eastAsia="仿宋_GB2312"/>
          <w:kern w:val="2"/>
          <w:sz w:val="32"/>
          <w:szCs w:val="32"/>
          <w:lang w:val="en-US" w:eastAsia="zh-CN" w:bidi="ar-SA"/>
        </w:rPr>
        <w:t>1、虽对共青团工作抓的面很大，但对各基层支部的指导力度还有所欠缺，未能切实的了解各基层支部的整体情况。</w:t>
      </w:r>
    </w:p>
    <w:p>
      <w:pPr>
        <w:spacing w:line="240" w:lineRule="auto"/>
        <w:ind w:firstLine="640" w:firstLineChars="200"/>
        <w:jc w:val="both"/>
        <w:textAlignment w:val="baseline"/>
        <w:rPr>
          <w:rStyle w:val="5"/>
          <w:rFonts w:ascii="仿宋_GB2312" w:eastAsia="仿宋_GB2312"/>
          <w:kern w:val="2"/>
          <w:sz w:val="32"/>
          <w:szCs w:val="32"/>
          <w:lang w:val="en-US" w:eastAsia="zh-CN" w:bidi="ar-SA"/>
        </w:rPr>
      </w:pPr>
      <w:r>
        <w:rPr>
          <w:rStyle w:val="5"/>
          <w:rFonts w:ascii="仿宋_GB2312" w:eastAsia="仿宋_GB2312"/>
          <w:kern w:val="2"/>
          <w:sz w:val="32"/>
          <w:szCs w:val="32"/>
          <w:lang w:val="en-US" w:eastAsia="zh-CN" w:bidi="ar-SA"/>
        </w:rPr>
        <w:t>2、团委的基础性工作抓得较好，注重务实精神，但在对外宣传的工作力度不够。</w:t>
      </w:r>
    </w:p>
    <w:p>
      <w:pPr>
        <w:spacing w:line="240" w:lineRule="auto"/>
        <w:ind w:firstLine="640" w:firstLineChars="200"/>
        <w:jc w:val="both"/>
        <w:textAlignment w:val="baseline"/>
        <w:rPr>
          <w:rStyle w:val="5"/>
          <w:rFonts w:ascii="仿宋_GB2312" w:eastAsia="仿宋_GB2312"/>
          <w:kern w:val="2"/>
          <w:sz w:val="32"/>
          <w:szCs w:val="32"/>
          <w:lang w:val="en-US" w:eastAsia="zh-CN" w:bidi="ar-SA"/>
        </w:rPr>
      </w:pPr>
      <w:r>
        <w:rPr>
          <w:rStyle w:val="5"/>
          <w:rFonts w:ascii="仿宋_GB2312" w:eastAsia="仿宋_GB2312"/>
          <w:kern w:val="2"/>
          <w:sz w:val="32"/>
          <w:szCs w:val="32"/>
          <w:lang w:val="en-US" w:eastAsia="zh-CN" w:bidi="ar-SA"/>
        </w:rPr>
        <w:t>3、</w:t>
      </w:r>
      <w:r>
        <w:rPr>
          <w:rStyle w:val="5"/>
          <w:rFonts w:ascii="仿宋_GB2312"/>
          <w:kern w:val="2"/>
          <w:sz w:val="32"/>
          <w:szCs w:val="32"/>
          <w:lang w:val="en-US" w:eastAsia="zh-CN" w:bidi="ar-SA"/>
        </w:rPr>
        <w:t>在学生</w:t>
      </w:r>
      <w:r>
        <w:rPr>
          <w:rStyle w:val="5"/>
          <w:rFonts w:ascii="仿宋_GB2312" w:eastAsia="仿宋_GB2312"/>
          <w:kern w:val="2"/>
          <w:sz w:val="32"/>
          <w:szCs w:val="32"/>
          <w:lang w:val="en-US" w:eastAsia="zh-CN" w:bidi="ar-SA"/>
        </w:rPr>
        <w:t>思想教育</w:t>
      </w:r>
      <w:r>
        <w:rPr>
          <w:rStyle w:val="5"/>
          <w:rFonts w:ascii="仿宋_GB2312"/>
          <w:kern w:val="2"/>
          <w:sz w:val="32"/>
          <w:szCs w:val="32"/>
          <w:lang w:val="en-US" w:eastAsia="zh-CN" w:bidi="ar-SA"/>
        </w:rPr>
        <w:t>方面急于求成，</w:t>
      </w:r>
      <w:r>
        <w:rPr>
          <w:rStyle w:val="5"/>
          <w:rFonts w:ascii="仿宋_GB2312" w:eastAsia="仿宋_GB2312"/>
          <w:kern w:val="2"/>
          <w:sz w:val="32"/>
          <w:szCs w:val="32"/>
          <w:lang w:val="en-US" w:eastAsia="zh-CN" w:bidi="ar-SA"/>
        </w:rPr>
        <w:t>缺少系统的制度督促，使得工作成效不明显。</w:t>
      </w:r>
    </w:p>
    <w:p>
      <w:pPr>
        <w:spacing w:line="240" w:lineRule="auto"/>
        <w:ind w:firstLine="640" w:firstLineChars="200"/>
        <w:jc w:val="both"/>
        <w:textAlignment w:val="baseline"/>
        <w:rPr>
          <w:rStyle w:val="5"/>
          <w:rFonts w:ascii="仿宋_GB2312" w:eastAsia="仿宋_GB2312"/>
          <w:kern w:val="2"/>
          <w:sz w:val="32"/>
          <w:szCs w:val="32"/>
          <w:lang w:val="en-US" w:eastAsia="zh-CN" w:bidi="ar-SA"/>
        </w:rPr>
      </w:pPr>
      <w:r>
        <w:rPr>
          <w:rStyle w:val="5"/>
          <w:rFonts w:ascii="仿宋_GB2312" w:eastAsia="仿宋_GB2312"/>
          <w:kern w:val="2"/>
          <w:sz w:val="32"/>
          <w:szCs w:val="32"/>
          <w:lang w:val="en-US" w:eastAsia="zh-CN" w:bidi="ar-SA"/>
        </w:rPr>
        <w:t>4、对团员行为习惯的养成还要加强教育，在给团员青年讲团课方面比较薄弱，未能定期到基层各支部开展讲团课。</w:t>
      </w:r>
    </w:p>
    <w:p>
      <w:pPr>
        <w:spacing w:line="240" w:lineRule="auto"/>
        <w:ind w:firstLine="320" w:firstLineChars="100"/>
        <w:jc w:val="both"/>
        <w:textAlignment w:val="baseline"/>
        <w:rPr>
          <w:rStyle w:val="5"/>
          <w:rFonts w:ascii="仿宋_GB2312" w:eastAsia="仿宋_GB2312"/>
          <w:kern w:val="2"/>
          <w:sz w:val="32"/>
          <w:szCs w:val="32"/>
          <w:lang w:val="en-US" w:eastAsia="zh-CN" w:bidi="ar-SA"/>
        </w:rPr>
      </w:pPr>
      <w:r>
        <w:rPr>
          <w:rStyle w:val="5"/>
          <w:rFonts w:ascii="仿宋_GB2312" w:eastAsia="仿宋_GB2312"/>
          <w:kern w:val="2"/>
          <w:sz w:val="32"/>
          <w:szCs w:val="32"/>
          <w:lang w:val="en-US" w:eastAsia="zh-CN" w:bidi="ar-SA"/>
        </w:rPr>
        <w:t>（二）下一步团委的设想与打算</w:t>
      </w:r>
    </w:p>
    <w:p>
      <w:pPr>
        <w:numPr>
          <w:ilvl w:val="0"/>
          <w:numId w:val="1"/>
        </w:numPr>
        <w:spacing w:line="560" w:lineRule="exact"/>
        <w:ind w:right="-147" w:rightChars="0" w:firstLine="320" w:firstLineChars="100"/>
        <w:jc w:val="both"/>
        <w:textAlignment w:val="baseline"/>
        <w:rPr>
          <w:rStyle w:val="5"/>
          <w:rFonts w:ascii="仿宋_GB2312" w:eastAsia="仿宋_GB2312"/>
          <w:kern w:val="2"/>
          <w:sz w:val="32"/>
          <w:szCs w:val="32"/>
          <w:lang w:val="en-US" w:eastAsia="zh-CN" w:bidi="ar-SA"/>
        </w:rPr>
      </w:pPr>
      <w:r>
        <w:rPr>
          <w:rStyle w:val="5"/>
          <w:rFonts w:ascii="仿宋_GB2312" w:eastAsia="仿宋_GB2312"/>
          <w:kern w:val="2"/>
          <w:sz w:val="32"/>
          <w:szCs w:val="32"/>
          <w:lang w:val="en-US" w:eastAsia="zh-CN" w:bidi="ar-SA"/>
        </w:rPr>
        <w:t xml:space="preserve">加强团委班子建设，提升团队工作集体决策的能力;  </w:t>
      </w:r>
    </w:p>
    <w:p>
      <w:pPr>
        <w:numPr>
          <w:ilvl w:val="0"/>
          <w:numId w:val="0"/>
        </w:numPr>
        <w:spacing w:line="560" w:lineRule="exact"/>
        <w:ind w:right="-147" w:rightChars="0" w:firstLine="320" w:firstLineChars="100"/>
        <w:jc w:val="both"/>
        <w:textAlignment w:val="baseline"/>
        <w:rPr>
          <w:rStyle w:val="5"/>
          <w:rFonts w:ascii="仿宋_GB2312" w:eastAsia="仿宋_GB2312"/>
          <w:kern w:val="2"/>
          <w:sz w:val="32"/>
          <w:szCs w:val="32"/>
          <w:lang w:val="en-US" w:eastAsia="zh-CN" w:bidi="ar-SA"/>
        </w:rPr>
      </w:pPr>
      <w:r>
        <w:rPr>
          <w:rStyle w:val="5"/>
          <w:rFonts w:ascii="仿宋_GB2312" w:eastAsia="仿宋_GB2312"/>
          <w:kern w:val="2"/>
          <w:sz w:val="32"/>
          <w:szCs w:val="32"/>
          <w:lang w:val="en-US" w:eastAsia="zh-CN" w:bidi="ar-SA"/>
        </w:rPr>
        <w:t>2、加强班级团支部建设，发挥其在班级管理中的有效作用;</w:t>
      </w:r>
    </w:p>
    <w:p>
      <w:pPr>
        <w:numPr>
          <w:ilvl w:val="0"/>
          <w:numId w:val="0"/>
        </w:numPr>
        <w:spacing w:line="560" w:lineRule="exact"/>
        <w:ind w:right="-147" w:rightChars="0" w:firstLine="320" w:firstLineChars="100"/>
        <w:jc w:val="both"/>
        <w:textAlignment w:val="baseline"/>
        <w:rPr>
          <w:rStyle w:val="5"/>
          <w:rFonts w:ascii="仿宋_GB2312" w:eastAsia="仿宋_GB2312"/>
          <w:kern w:val="2"/>
          <w:sz w:val="32"/>
          <w:szCs w:val="32"/>
          <w:lang w:val="en-US" w:eastAsia="zh-CN" w:bidi="ar-SA"/>
        </w:rPr>
      </w:pPr>
      <w:r>
        <w:rPr>
          <w:rStyle w:val="5"/>
          <w:rFonts w:ascii="仿宋_GB2312" w:eastAsia="仿宋_GB2312"/>
          <w:kern w:val="2"/>
          <w:sz w:val="32"/>
          <w:szCs w:val="32"/>
          <w:lang w:val="en-US" w:eastAsia="zh-CN" w:bidi="ar-SA"/>
        </w:rPr>
        <w:t>3、探究团干、班干培养模式;</w:t>
      </w:r>
    </w:p>
    <w:p>
      <w:pPr>
        <w:numPr>
          <w:ilvl w:val="0"/>
          <w:numId w:val="0"/>
        </w:numPr>
        <w:spacing w:line="560" w:lineRule="exact"/>
        <w:ind w:right="-147" w:rightChars="0" w:firstLine="320" w:firstLineChars="100"/>
        <w:jc w:val="both"/>
        <w:textAlignment w:val="baseline"/>
        <w:rPr>
          <w:rStyle w:val="5"/>
          <w:rFonts w:ascii="仿宋_GB2312" w:eastAsia="仿宋_GB2312"/>
          <w:kern w:val="2"/>
          <w:sz w:val="32"/>
          <w:szCs w:val="32"/>
          <w:lang w:val="en-US" w:eastAsia="zh-CN" w:bidi="ar-SA"/>
        </w:rPr>
      </w:pPr>
      <w:r>
        <w:rPr>
          <w:rStyle w:val="5"/>
          <w:rFonts w:ascii="仿宋_GB2312" w:eastAsia="仿宋_GB2312"/>
          <w:kern w:val="2"/>
          <w:sz w:val="32"/>
          <w:szCs w:val="32"/>
          <w:lang w:val="en-US" w:eastAsia="zh-CN" w:bidi="ar-SA"/>
        </w:rPr>
        <w:t>4、强化共青团舆论宣传功效;</w:t>
      </w:r>
    </w:p>
    <w:p>
      <w:pPr>
        <w:numPr>
          <w:ilvl w:val="0"/>
          <w:numId w:val="0"/>
        </w:numPr>
        <w:spacing w:line="560" w:lineRule="exact"/>
        <w:ind w:right="-147" w:rightChars="0" w:firstLine="320" w:firstLineChars="100"/>
        <w:jc w:val="both"/>
        <w:textAlignment w:val="baseline"/>
        <w:rPr>
          <w:rStyle w:val="5"/>
          <w:rFonts w:ascii="仿宋_GB2312" w:eastAsia="仿宋_GB2312"/>
          <w:kern w:val="2"/>
          <w:sz w:val="32"/>
          <w:szCs w:val="32"/>
          <w:lang w:val="en-US" w:eastAsia="zh-CN" w:bidi="ar-SA"/>
        </w:rPr>
      </w:pPr>
      <w:r>
        <w:rPr>
          <w:rStyle w:val="5"/>
          <w:rFonts w:ascii="仿宋_GB2312" w:eastAsia="仿宋_GB2312"/>
          <w:kern w:val="2"/>
          <w:sz w:val="32"/>
          <w:szCs w:val="32"/>
          <w:lang w:val="en-US" w:eastAsia="zh-CN" w:bidi="ar-SA"/>
        </w:rPr>
        <w:t>我知道成绩不会一蹴而就，但是我坚信，通过不断努团委必定会锻炼成-个团结、奋进、有强大战斗力的集体。面对新的挑战，不忘初心，牢记使命。</w:t>
      </w:r>
    </w:p>
    <w:sectPr>
      <w:footerReference r:id="rId3" w:type="default"/>
      <w:pgSz w:w="11906" w:h="16838"/>
      <w:pgMar w:top="1440" w:right="1797" w:bottom="1440" w:left="1797" w:header="851" w:footer="992" w:gutter="0"/>
      <w:paperSrc/>
      <w:lnNumType w:countBy="0"/>
      <w:cols w:space="720" w:num="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2010609030001010101"/>
    <w:charset w:val="86"/>
    <w:family w:val="modern"/>
    <w:pitch w:val="default"/>
    <w:sig w:usb0="00000000" w:usb1="0000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margin" w:hAnchor="text" w:xAlign="center" w:yAlign="top"/>
      <w:widowControl/>
      <w:snapToGrid w:val="0"/>
      <w:spacing w:line="240" w:lineRule="auto"/>
      <w:jc w:val="left"/>
      <w:textAlignment w:val="baseline"/>
      <w:rPr>
        <w:rStyle w:val="7"/>
        <w:kern w:val="2"/>
        <w:sz w:val="28"/>
        <w:szCs w:val="28"/>
        <w:lang w:val="en-US" w:eastAsia="zh-CN" w:bidi="ar-SA"/>
      </w:rPr>
    </w:pPr>
  </w:p>
  <w:p>
    <w:pPr>
      <w:pStyle w:val="12"/>
      <w:widowControl/>
      <w:snapToGrid w:val="0"/>
      <w:spacing w:line="240" w:lineRule="auto"/>
      <w:jc w:val="left"/>
      <w:textAlignment w:val="baseline"/>
      <w:rPr>
        <w:rStyle w:val="5"/>
        <w:kern w:val="2"/>
        <w:sz w:val="18"/>
        <w:szCs w:val="18"/>
        <w:lang w:val="en-US" w:eastAsia="zh-CN" w:bidi="ar-S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0"/>
    <w:multiLevelType w:val="singleLevel"/>
    <w:tmpl w:val="00000000"/>
    <w:lvl w:ilvl="0" w:tentative="0">
      <w:start w:val="1"/>
      <w:numFmt w:val="decimal"/>
      <w:suff w:val="nothing"/>
      <w:lvlText w:val="%1、"/>
      <w:lvlJc w:val="left"/>
      <w:pPr>
        <w:widowControl/>
        <w:spacing w:line="240" w:lineRule="auto"/>
        <w:textAlignment w:val="baseline"/>
      </w:pPr>
      <w:rPr>
        <w:rStyle w:val="5"/>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isplayHorizontalDrawingGridEvery w:val="1"/>
  <w:displayVerticalDrawingGridEvery w:val="1"/>
  <w:doNotUseMarginsForDrawingGridOrigin w:val="1"/>
  <w:drawingGridHorizontalOrigin w:val="1800"/>
  <w:drawingGridVerticalOrigin w:val="1440"/>
  <w:compat>
    <w:balanceSingleByteDoubleByteWidth/>
    <w:doNotLeaveBackslashAlone/>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000000"/>
    <w:rsid w:val="6E7E72BD"/>
    <w:rsid w:val="704748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40" w:lineRule="auto"/>
      <w:jc w:val="both"/>
      <w:textAlignment w:val="baseline"/>
    </w:pPr>
    <w:rPr>
      <w:rFonts w:ascii="Calibri" w:hAnsi="Calibri" w:eastAsia="宋体"/>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Heading2"/>
    <w:basedOn w:val="1"/>
    <w:next w:val="1"/>
    <w:uiPriority w:val="0"/>
    <w:pPr>
      <w:spacing w:beforeAutospacing="1" w:after="100" w:afterAutospacing="1" w:line="240" w:lineRule="auto"/>
      <w:jc w:val="left"/>
      <w:textAlignment w:val="baseline"/>
    </w:pPr>
    <w:rPr>
      <w:rFonts w:ascii="宋体" w:hAnsi="宋体" w:eastAsia="宋体"/>
      <w:b/>
      <w:kern w:val="0"/>
      <w:sz w:val="36"/>
      <w:szCs w:val="36"/>
      <w:lang w:val="en-US" w:eastAsia="zh-CN"/>
    </w:rPr>
  </w:style>
  <w:style w:type="character" w:customStyle="1" w:styleId="5">
    <w:name w:val="NormalCharacter"/>
    <w:uiPriority w:val="0"/>
  </w:style>
  <w:style w:type="table" w:customStyle="1" w:styleId="6">
    <w:name w:val="TableNormal"/>
    <w:uiPriority w:val="0"/>
  </w:style>
  <w:style w:type="character" w:customStyle="1" w:styleId="7">
    <w:name w:val="PageNumber"/>
    <w:basedOn w:val="5"/>
    <w:uiPriority w:val="0"/>
  </w:style>
  <w:style w:type="character" w:customStyle="1" w:styleId="8">
    <w:name w:val="UserStyle_0"/>
    <w:link w:val="9"/>
    <w:uiPriority w:val="0"/>
    <w:rPr>
      <w:kern w:val="2"/>
      <w:sz w:val="18"/>
      <w:szCs w:val="18"/>
    </w:rPr>
  </w:style>
  <w:style w:type="paragraph" w:customStyle="1" w:styleId="9">
    <w:name w:val="Header"/>
    <w:basedOn w:val="1"/>
    <w:link w:val="8"/>
    <w:uiPriority w:val="0"/>
    <w:pPr>
      <w:pBdr>
        <w:bottom w:val="single" w:color="000000" w:sz="6" w:space="1"/>
      </w:pBdr>
      <w:tabs>
        <w:tab w:val="center" w:pos="4153"/>
        <w:tab w:val="right" w:pos="8306"/>
      </w:tabs>
      <w:snapToGrid w:val="0"/>
      <w:spacing w:line="240" w:lineRule="auto"/>
      <w:jc w:val="center"/>
      <w:textAlignment w:val="baseline"/>
    </w:pPr>
    <w:rPr>
      <w:kern w:val="2"/>
      <w:sz w:val="18"/>
      <w:szCs w:val="18"/>
      <w:lang w:val="en-US" w:eastAsia="zh-CN" w:bidi="ar-SA"/>
    </w:rPr>
  </w:style>
  <w:style w:type="paragraph" w:customStyle="1" w:styleId="10">
    <w:name w:val="UserStyle_1"/>
    <w:basedOn w:val="1"/>
    <w:uiPriority w:val="0"/>
    <w:pPr>
      <w:widowControl/>
      <w:spacing w:after="160" w:line="240" w:lineRule="exact"/>
      <w:jc w:val="left"/>
      <w:textAlignment w:val="baseline"/>
    </w:pPr>
    <w:rPr>
      <w:rFonts w:ascii="Verdana" w:hAnsi="Verdana" w:eastAsia="仿宋_GB2312"/>
      <w:kern w:val="0"/>
      <w:sz w:val="20"/>
      <w:szCs w:val="20"/>
      <w:lang w:val="en-US" w:eastAsia="en-US" w:bidi="ar-SA"/>
    </w:rPr>
  </w:style>
  <w:style w:type="paragraph" w:customStyle="1" w:styleId="11">
    <w:name w:val="UserStyle_2"/>
    <w:basedOn w:val="1"/>
    <w:uiPriority w:val="0"/>
    <w:pPr>
      <w:widowControl/>
      <w:spacing w:line="460" w:lineRule="exact"/>
      <w:ind w:firstLine="640" w:firstLineChars="200"/>
      <w:jc w:val="left"/>
      <w:textAlignment w:val="baseline"/>
    </w:pPr>
    <w:rPr>
      <w:rFonts w:ascii="仿宋_GB2312" w:hAnsi="Verdana" w:eastAsia="仿宋_GB2312"/>
      <w:kern w:val="0"/>
      <w:sz w:val="32"/>
      <w:szCs w:val="32"/>
      <w:lang w:val="en-US" w:eastAsia="zh-CN" w:bidi="ar-SA"/>
    </w:rPr>
  </w:style>
  <w:style w:type="paragraph" w:customStyle="1" w:styleId="12">
    <w:name w:val="Footer"/>
    <w:basedOn w:val="1"/>
    <w:uiPriority w:val="0"/>
    <w:pPr>
      <w:tabs>
        <w:tab w:val="center" w:pos="4153"/>
        <w:tab w:val="right" w:pos="8306"/>
      </w:tabs>
      <w:snapToGrid w:val="0"/>
      <w:spacing w:line="240" w:lineRule="auto"/>
      <w:jc w:val="left"/>
      <w:textAlignment w:val="baseline"/>
    </w:pPr>
    <w:rPr>
      <w:kern w:val="2"/>
      <w:sz w:val="18"/>
      <w:szCs w:val="18"/>
      <w:lang w:val="en-US" w:eastAsia="zh-CN" w:bidi="ar-SA"/>
    </w:rPr>
  </w:style>
  <w:style w:type="paragraph" w:customStyle="1" w:styleId="13">
    <w:name w:val="PlainText"/>
    <w:basedOn w:val="1"/>
    <w:uiPriority w:val="0"/>
    <w:pPr>
      <w:spacing w:line="240" w:lineRule="auto"/>
      <w:jc w:val="both"/>
      <w:textAlignment w:val="baseline"/>
    </w:pPr>
    <w:rPr>
      <w:rFonts w:ascii="宋体" w:hAnsi="Courier New"/>
      <w:kern w:val="2"/>
      <w:sz w:val="21"/>
      <w:szCs w:val="21"/>
      <w:lang w:val="en-US" w:eastAsia="zh-CN" w:bidi="ar-SA"/>
    </w:rPr>
  </w:style>
  <w:style w:type="paragraph" w:customStyle="1" w:styleId="14">
    <w:name w:val="Acetate"/>
    <w:basedOn w:val="1"/>
    <w:uiPriority w:val="0"/>
    <w:pPr>
      <w:spacing w:line="240" w:lineRule="auto"/>
      <w:jc w:val="both"/>
      <w:textAlignment w:val="baseline"/>
    </w:pPr>
    <w:rPr>
      <w:kern w:val="2"/>
      <w:sz w:val="18"/>
      <w:szCs w:val="18"/>
      <w:lang w:val="en-US" w:eastAsia="zh-CN" w:bidi="ar-SA"/>
    </w:rPr>
  </w:style>
  <w:style w:type="paragraph" w:customStyle="1" w:styleId="15">
    <w:name w:val="UserStyle_3"/>
    <w:basedOn w:val="1"/>
    <w:uiPriority w:val="0"/>
    <w:pPr>
      <w:widowControl/>
      <w:spacing w:after="160" w:line="240" w:lineRule="exact"/>
      <w:jc w:val="left"/>
      <w:textAlignment w:val="baseline"/>
    </w:pPr>
    <w:rPr>
      <w:rFonts w:ascii="Verdana" w:hAnsi="Verdana" w:eastAsia="仿宋_GB2312"/>
      <w:kern w:val="0"/>
      <w:sz w:val="24"/>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Words>1492</Words>
  <Characters>1511</Characters>
  <Paragraphs>29</Paragraphs>
  <TotalTime>0</TotalTime>
  <ScaleCrop>false</ScaleCrop>
  <LinksUpToDate>false</LinksUpToDate>
  <CharactersWithSpaces>1521</CharactersWithSpaces>
  <Application>WPS Office_11.1.0.9305_F1E327BC-269C-435d-A152-05C5408002CA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2019-12-22T23:33:00Z</dcterms:created>
  <dc:creator>WPS Office</dc:creator>
  <cp:lastModifiedBy>Lenovo</cp:lastModifiedBy>
  <dcterms:modified xsi:type="dcterms:W3CDTF">2019-12-23T01:34:14Z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