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ajorEastAsia" w:hAnsiTheme="majorEastAsia" w:eastAsiaTheme="majorEastAsia" w:cstheme="majorEastAsia"/>
          <w:b/>
          <w:bCs w:val="0"/>
          <w:sz w:val="44"/>
          <w:szCs w:val="44"/>
        </w:rPr>
      </w:pPr>
      <w:bookmarkStart w:id="0" w:name="_GoBack"/>
      <w:r>
        <w:rPr>
          <w:rFonts w:hint="eastAsia" w:asciiTheme="majorEastAsia" w:hAnsiTheme="majorEastAsia" w:eastAsiaTheme="majorEastAsia" w:cstheme="majorEastAsia"/>
          <w:b/>
          <w:bCs w:val="0"/>
          <w:sz w:val="44"/>
          <w:szCs w:val="44"/>
        </w:rPr>
        <w:t>述职报告</w:t>
      </w:r>
    </w:p>
    <w:bookmarkEnd w:id="0"/>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纪委副书记 纪委办公室主任 刘平江</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（2019.12.18）</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一、思想方面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不忘初心，牢记使命”主题教育，理论素养有所提高，政治敏锐性和政治辨别力有所增强，对“四个意识”和“四个自信”有了更深刻的认识，“两个维护”更加坚定。作为一名党员干部，要始终如一与党中央保持高度一致，始终如一把习近平中国特色社会主义思想和《党章》作为指导自己开展工作的行动指南和基本遵循。全心全意为师生服务，要以“有信念、有纪律、有品行、有作为”四有好干部标准严格要求自己。</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二、工作方面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扎实做好主题教育督导和问题整治整改工作。按照学校党委工作安排部署，本人牵头负责学校督导和问题整治整改工作。（1）制定了督导实施方案，带领工作组同事，采取上门指导、调查研究的方式开展调查，对全校15个党支部进行了严督实导，工作中敢于动真碰硬，受到领导和各督导单位肯定；（2）深入开展问题整改整治工作，构建了“四个协调”工作机制，建立了“四定”工作清单，及时有效的对相关工作进行了推进和调度，为主题教育持续推动助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把落实中央八项规定精神和省委具体规定作为抓手，把查处和整治师生反映强烈的作风问题作为重点，做到及时纠正，妥善解决，维护了师生利益。坚持节日等关键时间节点提醒制度，时刻教育提醒领导干部自觉遵守廉洁自律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3．积极推进校园廉政文化建设工作。协调举办了“艺苑清风·首届校园廉政原创漫画作品展”等校园廉政文化工作。学校多幅节日公益广告作品在省纪委网站和廉洁吉林微信平台连续推出，引起了较好的反响。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加强日常教育和警示教育。组织中层以上干部观看警示教育专题片、参观廉政教育基地等警示教育活动。利用学校纪委“艺苑清风”微信平台推送多种形式的廉洁宣传内容，组织党员干部参加省纪委廉政吉林答题活动，使党员领导干部的廉洁自律意识得到有效提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强化监督检查和执纪问责工作。①调查处理了年初本科招生专业考试改画视频事件，对2个单位以及6名中层干部进行了严肃问责，形成了问责震慑效果；②扎实开展问题线索处置工作，加大了线索处置力度，收到问题线索18件次，函询5件次，初核8件次，立案1件次，转办4件次；③开展了3次领导干部利用名贵特产特殊类资源谋取私利问题自查自纠工作，自查覆盖面达100%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6．对高校纪检监察体制改革进行深入探索，结合上级要求和学校实际，形成实施方案（送审稿）上报省纪委审核。</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三、廉洁自律方面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能够做到严守政治纪律和政治规矩，带头遵守中央八项规定精神和省委具体规定，凡是中央、省委禁止的，我坚决不做，将“严管就是厚爱”作为自律、他律的信条，对家人和身边人员要求较为严格。截至目前，未有家人和身边人廉洁方面的问题发生。</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四、存在不足和今后努力方向</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存在不足：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1．理论学习内容单一，方式方法不够多样。学习时间不能够保证，学习效果和质量不高，如在“学习强国”、“新时代e支部”等网络学习上，盲目追求学习积分和小时数，忽视了学习质量和效果。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2．基层调研不够，到分院和有关部门主动了解情况不多。今年只参加领题调研一次，平时只限于听情况汇报，对于纪检监察工作内容、方式、方法宣讲的不多，和干部、党员、师生感情距离拉的不近。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制度建设工作相对滞后。如，随着高校纪检监察体制改革不断深化，一些制度的废改立工作没有跟上，规范意识、程序意识和标准意识有待加强，监督检查审查。调查和审理能力及执纪执法水平满足不了学校纪检监察高质量要求。</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今后努力方向：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坚持养成理论学习和业务学习的政治自觉、思想自觉和行动自觉。把“要我学”变成“我要学”，努力制定好学习规划，为自己加压力，克服学习任性、随性和惰性，把终身学习精神作为完善自己、提高自己的最高追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坚持调查研究精神。力争做到俯下身子、迈开步子、走出屋子，在丰富调研方法、创新调研方式、找准调研内容、开拓调研途径上下功夫，力争做到数字准、问题清、情况明，为提高监督执纪执法水平提供坚实的第一手数据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强制度建设，做好制度的衔接和配套工作。一是加强对《监察法》、《处分条例》、《巡视条例》、《问责条例》、《执纪工作规则》和《执法工作规定》等条例制度的运用，切实提高监督检查、监督执纪、审查调查和审理的工作能力；二是抓紧制定完善学校纪检监察体制改革实施方案，规范来信来访线索处置、谈话函询程序，细化监督检查、审查调查及审理工作，做到科学、严谨、合理、安全、高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8766"/>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8B"/>
    <w:rsid w:val="000701B2"/>
    <w:rsid w:val="0013637C"/>
    <w:rsid w:val="00156138"/>
    <w:rsid w:val="003B4641"/>
    <w:rsid w:val="0044358B"/>
    <w:rsid w:val="00484074"/>
    <w:rsid w:val="005D39F7"/>
    <w:rsid w:val="007274F7"/>
    <w:rsid w:val="007874F2"/>
    <w:rsid w:val="0088021E"/>
    <w:rsid w:val="00930181"/>
    <w:rsid w:val="009C4AB4"/>
    <w:rsid w:val="00A65929"/>
    <w:rsid w:val="00A70C0A"/>
    <w:rsid w:val="00A92A26"/>
    <w:rsid w:val="00B03A28"/>
    <w:rsid w:val="00B05440"/>
    <w:rsid w:val="00B6583A"/>
    <w:rsid w:val="00BA73C3"/>
    <w:rsid w:val="00E519F4"/>
    <w:rsid w:val="00E81956"/>
    <w:rsid w:val="00EC7265"/>
    <w:rsid w:val="00F649CC"/>
    <w:rsid w:val="00F96743"/>
    <w:rsid w:val="00FE6F8D"/>
    <w:rsid w:val="24E13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4</Pages>
  <Words>270</Words>
  <Characters>1545</Characters>
  <Lines>12</Lines>
  <Paragraphs>3</Paragraphs>
  <TotalTime>112</TotalTime>
  <ScaleCrop>false</ScaleCrop>
  <LinksUpToDate>false</LinksUpToDate>
  <CharactersWithSpaces>1812</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2019-12-17T08:34:00Z</dcterms:created>
  <dc:creator>韩帆</dc:creator>
  <cp:lastModifiedBy>李颜丽</cp:lastModifiedBy>
  <cp:lastPrinted>2019-12-18T07:28:00Z</cp:lastPrinted>
  <dcterms:modified xsi:type="dcterms:W3CDTF">2019-12-18T07:37:13Z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